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ED" w:rsidRDefault="00934AED" w:rsidP="00934AED">
      <w:pPr>
        <w:pStyle w:val="a3"/>
        <w:spacing w:before="0" w:beforeAutospacing="0" w:after="0" w:afterAutospacing="0" w:line="264" w:lineRule="auto"/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>ПРОГРАММА ТРЕНИНГА «КОНЦЕПЦИЯ И АЛГОРИТМЫ ПОВЫШЕНИЯ ЭФФЕКТИВНОСТИ ПОЛЕВЫХ СИЛ В ФАРМКОМПАНИИ»</w:t>
      </w:r>
    </w:p>
    <w:p w:rsidR="00934AED" w:rsidRDefault="00934AED" w:rsidP="00934AED">
      <w:pPr>
        <w:pStyle w:val="a3"/>
        <w:spacing w:before="0" w:beforeAutospacing="0" w:after="0" w:afterAutospacing="0" w:line="264" w:lineRule="auto"/>
        <w:jc w:val="center"/>
        <w:rPr>
          <w:rFonts w:ascii="Arial Narrow" w:eastAsiaTheme="minorEastAsia" w:hAnsi="Arial Narrow" w:cstheme="minorBidi"/>
          <w:bCs/>
          <w:color w:val="000000" w:themeColor="text1"/>
          <w:kern w:val="24"/>
          <w:sz w:val="28"/>
          <w:szCs w:val="28"/>
        </w:rPr>
      </w:pPr>
    </w:p>
    <w:p w:rsidR="00934AED" w:rsidRPr="00934AED" w:rsidRDefault="00934AED" w:rsidP="00934AED">
      <w:pPr>
        <w:pStyle w:val="a3"/>
        <w:spacing w:before="0" w:beforeAutospacing="0" w:after="0" w:afterAutospacing="0" w:line="264" w:lineRule="auto"/>
        <w:rPr>
          <w:rFonts w:ascii="Arial Narrow" w:eastAsiaTheme="minorEastAsia" w:hAnsi="Arial Narrow" w:cstheme="minorBidi"/>
          <w:bCs/>
          <w:color w:val="000000" w:themeColor="text1"/>
          <w:kern w:val="24"/>
        </w:rPr>
      </w:pPr>
      <w:r w:rsidRPr="00934AED">
        <w:rPr>
          <w:rFonts w:ascii="Arial Narrow" w:eastAsiaTheme="minorEastAsia" w:hAnsi="Arial Narrow" w:cstheme="minorBidi"/>
          <w:bCs/>
          <w:color w:val="000000" w:themeColor="text1"/>
          <w:kern w:val="24"/>
        </w:rPr>
        <w:t>Продолжительность 2 дня (16 час.)</w:t>
      </w:r>
    </w:p>
    <w:p w:rsidR="00934AED" w:rsidRPr="00934AED" w:rsidRDefault="00934AED" w:rsidP="00934AED">
      <w:pPr>
        <w:pStyle w:val="a3"/>
        <w:spacing w:before="0" w:beforeAutospacing="0" w:after="0" w:afterAutospacing="0" w:line="264" w:lineRule="auto"/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</w:pPr>
    </w:p>
    <w:p w:rsidR="00934AED" w:rsidRPr="00934AED" w:rsidRDefault="00934AED" w:rsidP="00934AED">
      <w:pPr>
        <w:pStyle w:val="a3"/>
        <w:spacing w:before="0" w:beforeAutospacing="0" w:after="0" w:afterAutospacing="0" w:line="264" w:lineRule="auto"/>
      </w:pP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Модуль 1.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Стратегия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  <w:lang w:val="en-US"/>
        </w:rPr>
        <w:t>Sales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  <w:lang w:val="en-US"/>
        </w:rPr>
        <w:t>Force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  <w:lang w:val="en-US"/>
        </w:rPr>
        <w:t>Effectiveness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 </w:t>
      </w:r>
    </w:p>
    <w:p w:rsidR="00934AED" w:rsidRPr="00934AED" w:rsidRDefault="00934AED" w:rsidP="00934AED">
      <w:pPr>
        <w:pStyle w:val="a4"/>
        <w:numPr>
          <w:ilvl w:val="0"/>
          <w:numId w:val="1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Философия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Business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Excellence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(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BE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). Элементы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BE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. Понятие эффективности в бизнесе. </w:t>
      </w:r>
    </w:p>
    <w:p w:rsidR="00934AED" w:rsidRPr="00934AED" w:rsidRDefault="00934AED" w:rsidP="00934AED">
      <w:pPr>
        <w:pStyle w:val="a4"/>
        <w:numPr>
          <w:ilvl w:val="0"/>
          <w:numId w:val="1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Задачи и организация функции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в компании. </w:t>
      </w:r>
    </w:p>
    <w:p w:rsidR="00934AED" w:rsidRPr="00934AED" w:rsidRDefault="00934AED" w:rsidP="00934AED">
      <w:pPr>
        <w:pStyle w:val="a4"/>
        <w:numPr>
          <w:ilvl w:val="0"/>
          <w:numId w:val="1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Модель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Навигатор™.  Терминология. Оценка состояния и план развития драйверов эффективности. </w:t>
      </w:r>
    </w:p>
    <w:p w:rsidR="00934AED" w:rsidRPr="00934AED" w:rsidRDefault="00934AED" w:rsidP="00934AED">
      <w:pPr>
        <w:pStyle w:val="a4"/>
        <w:numPr>
          <w:ilvl w:val="0"/>
          <w:numId w:val="1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Ключевые компетенции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менеджера. Подбор, обязанности, оценка эффективности труда</w:t>
      </w:r>
    </w:p>
    <w:p w:rsidR="00934AED" w:rsidRPr="00934AED" w:rsidRDefault="00934AED" w:rsidP="00934AED">
      <w:pPr>
        <w:pStyle w:val="a3"/>
        <w:spacing w:before="0" w:beforeAutospacing="0" w:after="0" w:afterAutospacing="0" w:line="264" w:lineRule="auto"/>
      </w:pP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Модуль 2.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Размер и распределение полевых сил</w:t>
      </w:r>
    </w:p>
    <w:p w:rsidR="00934AED" w:rsidRPr="00934AED" w:rsidRDefault="00934AED" w:rsidP="00934AED">
      <w:pPr>
        <w:pStyle w:val="a4"/>
        <w:numPr>
          <w:ilvl w:val="0"/>
          <w:numId w:val="2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Современные подходы к расчету размера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</w:t>
      </w:r>
      <w:bookmarkStart w:id="0" w:name="_GoBack"/>
      <w:bookmarkEnd w:id="0"/>
    </w:p>
    <w:p w:rsidR="00934AED" w:rsidRPr="00934AED" w:rsidRDefault="00934AED" w:rsidP="00934AED">
      <w:pPr>
        <w:pStyle w:val="a4"/>
        <w:numPr>
          <w:ilvl w:val="0"/>
          <w:numId w:val="2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 xml:space="preserve">Workload build-up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подход</w:t>
      </w:r>
    </w:p>
    <w:p w:rsidR="00934AED" w:rsidRPr="00934AED" w:rsidRDefault="00934AED" w:rsidP="00934AED">
      <w:pPr>
        <w:pStyle w:val="a4"/>
        <w:numPr>
          <w:ilvl w:val="0"/>
          <w:numId w:val="2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Расчет по бизнес-линиям и алокация на целевые группы</w:t>
      </w:r>
    </w:p>
    <w:p w:rsidR="00934AED" w:rsidRPr="00934AED" w:rsidRDefault="00934AED" w:rsidP="00934AED">
      <w:pPr>
        <w:pStyle w:val="a4"/>
        <w:numPr>
          <w:ilvl w:val="0"/>
          <w:numId w:val="2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Территориальное выравнивание. </w:t>
      </w:r>
    </w:p>
    <w:p w:rsidR="00934AED" w:rsidRPr="00934AED" w:rsidRDefault="00934AED" w:rsidP="00934AED">
      <w:pPr>
        <w:pStyle w:val="a3"/>
        <w:spacing w:before="0" w:beforeAutospacing="0" w:after="0" w:afterAutospacing="0" w:line="264" w:lineRule="auto"/>
      </w:pP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Модуль 3.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Управление по показателям</w:t>
      </w:r>
    </w:p>
    <w:p w:rsidR="00934AED" w:rsidRPr="00934AED" w:rsidRDefault="00934AED" w:rsidP="00934AED">
      <w:pPr>
        <w:pStyle w:val="a4"/>
        <w:numPr>
          <w:ilvl w:val="0"/>
          <w:numId w:val="3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Системы управления по показателям в бизнесе</w:t>
      </w:r>
    </w:p>
    <w:p w:rsidR="00934AED" w:rsidRPr="00934AED" w:rsidRDefault="00934AED" w:rsidP="00934AED">
      <w:pPr>
        <w:pStyle w:val="a4"/>
        <w:numPr>
          <w:ilvl w:val="0"/>
          <w:numId w:val="3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Рабочие процессы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: планирование и внедрение в практику</w:t>
      </w:r>
    </w:p>
    <w:p w:rsidR="00934AED" w:rsidRPr="00934AED" w:rsidRDefault="00934AED" w:rsidP="00934AED">
      <w:pPr>
        <w:pStyle w:val="a4"/>
        <w:numPr>
          <w:ilvl w:val="0"/>
          <w:numId w:val="3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Дерево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KPI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. Декомпозиция целей с подбором приоритетных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KPI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. </w:t>
      </w:r>
    </w:p>
    <w:p w:rsidR="00934AED" w:rsidRPr="00934AED" w:rsidRDefault="00934AED" w:rsidP="00934AED">
      <w:pPr>
        <w:pStyle w:val="a4"/>
        <w:numPr>
          <w:ilvl w:val="0"/>
          <w:numId w:val="3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Оптимизация подходов к </w:t>
      </w:r>
      <w:proofErr w:type="spellStart"/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профайлингу</w:t>
      </w:r>
      <w:proofErr w:type="spellEnd"/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, сегментации, </w:t>
      </w:r>
      <w:proofErr w:type="spellStart"/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таргетингу</w:t>
      </w:r>
      <w:proofErr w:type="spellEnd"/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врачей, аптек, ЛПУ,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KOL</w:t>
      </w:r>
    </w:p>
    <w:p w:rsidR="00934AED" w:rsidRPr="00934AED" w:rsidRDefault="00934AED" w:rsidP="00934AED">
      <w:pPr>
        <w:pStyle w:val="a4"/>
        <w:numPr>
          <w:ilvl w:val="0"/>
          <w:numId w:val="3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Проекты в области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как возможность профессионального роста </w:t>
      </w:r>
    </w:p>
    <w:p w:rsidR="00934AED" w:rsidRPr="00934AED" w:rsidRDefault="00934AED" w:rsidP="00934AED">
      <w:pPr>
        <w:pStyle w:val="a3"/>
        <w:spacing w:before="0" w:beforeAutospacing="0" w:after="0" w:afterAutospacing="0" w:line="264" w:lineRule="auto"/>
      </w:pP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Модуль 4.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Взаимодействие функций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  <w:lang w:val="en-US"/>
        </w:rPr>
        <w:t>BE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 рамках системы продвижения</w:t>
      </w:r>
    </w:p>
    <w:p w:rsidR="00934AED" w:rsidRPr="00934AED" w:rsidRDefault="00934AED" w:rsidP="00934AED">
      <w:pPr>
        <w:pStyle w:val="a4"/>
        <w:numPr>
          <w:ilvl w:val="0"/>
          <w:numId w:val="4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Зоны ответственности функций на этапах продвижения. Независимая функция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Marketing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Excellence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. Влияние на эффективность полевых сил</w:t>
      </w:r>
    </w:p>
    <w:p w:rsidR="00934AED" w:rsidRPr="00934AED" w:rsidRDefault="00934AED" w:rsidP="00934AED">
      <w:pPr>
        <w:pStyle w:val="a4"/>
        <w:numPr>
          <w:ilvl w:val="0"/>
          <w:numId w:val="4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Цикловое планирование. Подготовка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к промоционному циклу</w:t>
      </w:r>
    </w:p>
    <w:p w:rsidR="00934AED" w:rsidRPr="00934AED" w:rsidRDefault="00934AED" w:rsidP="00934AED">
      <w:pPr>
        <w:pStyle w:val="a4"/>
        <w:numPr>
          <w:ilvl w:val="0"/>
          <w:numId w:val="4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Разработка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KPI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для работы в цикле. Типичные ошибки и методология</w:t>
      </w:r>
    </w:p>
    <w:p w:rsidR="00934AED" w:rsidRPr="00934AED" w:rsidRDefault="00934AED" w:rsidP="00934AED">
      <w:pPr>
        <w:pStyle w:val="a4"/>
        <w:numPr>
          <w:ilvl w:val="0"/>
          <w:numId w:val="4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Имплементация цикловой стратегии. </w:t>
      </w:r>
    </w:p>
    <w:p w:rsidR="00934AED" w:rsidRPr="00934AED" w:rsidRDefault="00934AED" w:rsidP="00934AED">
      <w:pPr>
        <w:pStyle w:val="a3"/>
        <w:spacing w:before="0" w:beforeAutospacing="0" w:after="0" w:afterAutospacing="0" w:line="264" w:lineRule="auto"/>
      </w:pP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Модуль 5. М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ониторинг качества исполнения задач</w:t>
      </w:r>
    </w:p>
    <w:p w:rsidR="00934AED" w:rsidRPr="00934AED" w:rsidRDefault="00934AED" w:rsidP="00934AED">
      <w:pPr>
        <w:pStyle w:val="a4"/>
        <w:numPr>
          <w:ilvl w:val="0"/>
          <w:numId w:val="5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Анализ производительности и эффективности ключевых бизнес-процессов</w:t>
      </w:r>
    </w:p>
    <w:p w:rsidR="00934AED" w:rsidRPr="00934AED" w:rsidRDefault="00934AED" w:rsidP="00934AED">
      <w:pPr>
        <w:pStyle w:val="a4"/>
        <w:numPr>
          <w:ilvl w:val="0"/>
          <w:numId w:val="5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Маркетинговые визиты</w:t>
      </w:r>
    </w:p>
    <w:p w:rsidR="00934AED" w:rsidRPr="00934AED" w:rsidRDefault="00934AED" w:rsidP="00934AED">
      <w:pPr>
        <w:pStyle w:val="a4"/>
        <w:numPr>
          <w:ilvl w:val="0"/>
          <w:numId w:val="5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Двойные и аудиторские визиты</w:t>
      </w:r>
    </w:p>
    <w:p w:rsidR="00934AED" w:rsidRPr="00934AED" w:rsidRDefault="00934AED" w:rsidP="00934AED">
      <w:pPr>
        <w:pStyle w:val="a4"/>
        <w:numPr>
          <w:ilvl w:val="0"/>
          <w:numId w:val="5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Rep Check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.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CRM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.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CLM</w:t>
      </w:r>
    </w:p>
    <w:p w:rsidR="00934AED" w:rsidRPr="00934AED" w:rsidRDefault="00934AED" w:rsidP="00934AED">
      <w:pPr>
        <w:pStyle w:val="a4"/>
        <w:numPr>
          <w:ilvl w:val="0"/>
          <w:numId w:val="5"/>
        </w:numPr>
        <w:spacing w:line="264" w:lineRule="auto"/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De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>-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efficiency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анализ на уровне организации, подразделения, региона</w:t>
      </w:r>
    </w:p>
    <w:p w:rsidR="00934AED" w:rsidRPr="00934AED" w:rsidRDefault="00934AED" w:rsidP="00934AED">
      <w:pPr>
        <w:pStyle w:val="a3"/>
        <w:spacing w:before="0" w:beforeAutospacing="0" w:after="0" w:afterAutospacing="0"/>
      </w:pP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Модуль 6. </w:t>
      </w:r>
      <w:r w:rsidRPr="00934AED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 xml:space="preserve">Индивидуальная и командная эффективность </w:t>
      </w:r>
    </w:p>
    <w:p w:rsidR="00934AED" w:rsidRPr="00934AED" w:rsidRDefault="00934AED" w:rsidP="00934AED">
      <w:pPr>
        <w:pStyle w:val="a4"/>
        <w:numPr>
          <w:ilvl w:val="0"/>
          <w:numId w:val="6"/>
        </w:numPr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Интегральная подход к оценке командной и индивидуальной эффективности. Внутренний бенчмаркинг команд и МП</w:t>
      </w:r>
    </w:p>
    <w:p w:rsidR="00934AED" w:rsidRPr="00934AED" w:rsidRDefault="00934AED" w:rsidP="00934AED">
      <w:pPr>
        <w:pStyle w:val="a4"/>
        <w:numPr>
          <w:ilvl w:val="0"/>
          <w:numId w:val="6"/>
        </w:numPr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 Мотивация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на исполнение рабочих процессов</w:t>
      </w:r>
    </w:p>
    <w:p w:rsidR="00934AED" w:rsidRPr="00934AED" w:rsidRDefault="00934AED" w:rsidP="00934AED">
      <w:pPr>
        <w:pStyle w:val="a4"/>
        <w:numPr>
          <w:ilvl w:val="0"/>
          <w:numId w:val="6"/>
        </w:numPr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 Система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KPI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в рамках стимуляционных   выплат</w:t>
      </w:r>
    </w:p>
    <w:p w:rsidR="00934AED" w:rsidRPr="00934AED" w:rsidRDefault="00934AED" w:rsidP="00934AED">
      <w:pPr>
        <w:pStyle w:val="a4"/>
        <w:numPr>
          <w:ilvl w:val="0"/>
          <w:numId w:val="6"/>
        </w:numPr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 Система адаптации и обучения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: планирование, реализация, оценка эффективности. </w:t>
      </w:r>
    </w:p>
    <w:p w:rsidR="00934AED" w:rsidRPr="00934AED" w:rsidRDefault="00934AED" w:rsidP="00934AED">
      <w:pPr>
        <w:pStyle w:val="a4"/>
        <w:numPr>
          <w:ilvl w:val="0"/>
          <w:numId w:val="6"/>
        </w:numPr>
      </w:pPr>
      <w:r w:rsidRPr="00934AED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Финансовая эффективность </w:t>
      </w:r>
      <w:r w:rsidRPr="00934AED">
        <w:rPr>
          <w:rFonts w:ascii="Arial Narrow" w:eastAsiaTheme="minorEastAsia" w:hAnsi="Arial Narrow" w:cstheme="minorBidi"/>
          <w:color w:val="000000" w:themeColor="text1"/>
          <w:kern w:val="24"/>
          <w:lang w:val="en-US"/>
        </w:rPr>
        <w:t>SF</w:t>
      </w:r>
    </w:p>
    <w:p w:rsidR="008B3CE6" w:rsidRPr="00934AED" w:rsidRDefault="008B3CE6">
      <w:pPr>
        <w:rPr>
          <w:sz w:val="24"/>
          <w:szCs w:val="24"/>
        </w:rPr>
      </w:pPr>
    </w:p>
    <w:sectPr w:rsidR="008B3CE6" w:rsidRPr="0093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8D9"/>
    <w:multiLevelType w:val="hybridMultilevel"/>
    <w:tmpl w:val="CABE6416"/>
    <w:lvl w:ilvl="0" w:tplc="2ED4E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A0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A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E8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6C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3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81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43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0C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031"/>
    <w:multiLevelType w:val="hybridMultilevel"/>
    <w:tmpl w:val="19BA6E08"/>
    <w:lvl w:ilvl="0" w:tplc="C43E3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ED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85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C5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25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C5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03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E9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5ABF"/>
    <w:multiLevelType w:val="hybridMultilevel"/>
    <w:tmpl w:val="4386FB2E"/>
    <w:lvl w:ilvl="0" w:tplc="ACC0A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609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8D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0C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62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A4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E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2B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EF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1352"/>
    <w:multiLevelType w:val="hybridMultilevel"/>
    <w:tmpl w:val="DE82DDE6"/>
    <w:lvl w:ilvl="0" w:tplc="7068A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4C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E8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CE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AD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A2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28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45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AF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61CD"/>
    <w:multiLevelType w:val="hybridMultilevel"/>
    <w:tmpl w:val="6936B4F6"/>
    <w:lvl w:ilvl="0" w:tplc="E8EA1C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E9A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0C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01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C6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E4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43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2F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49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77E0"/>
    <w:multiLevelType w:val="hybridMultilevel"/>
    <w:tmpl w:val="4B86E448"/>
    <w:lvl w:ilvl="0" w:tplc="2C0628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8BF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2C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8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0E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CD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C8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A9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40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E9"/>
    <w:rsid w:val="008B3CE6"/>
    <w:rsid w:val="00934AED"/>
    <w:rsid w:val="00A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A8CF"/>
  <w15:chartTrackingRefBased/>
  <w15:docId w15:val="{64A084B1-6290-420B-8676-E43989E2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58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1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63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9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BC5B-40FD-458D-8952-D0BA3575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2019-05-31T09:38:00Z</dcterms:created>
  <dcterms:modified xsi:type="dcterms:W3CDTF">2019-05-31T09:41:00Z</dcterms:modified>
</cp:coreProperties>
</file>